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ubblegum Sans" w:cs="Bubblegum Sans" w:eastAsia="Bubblegum Sans" w:hAnsi="Bubblegum Sans"/>
          <w:sz w:val="60"/>
          <w:szCs w:val="60"/>
        </w:rPr>
      </w:pPr>
      <w:r w:rsidDel="00000000" w:rsidR="00000000" w:rsidRPr="00000000">
        <w:rPr>
          <w:rFonts w:ascii="Bubblegum Sans" w:cs="Bubblegum Sans" w:eastAsia="Bubblegum Sans" w:hAnsi="Bubblegum Sans"/>
          <w:sz w:val="60"/>
          <w:szCs w:val="60"/>
          <w:rtl w:val="0"/>
        </w:rPr>
        <w:t xml:space="preserve">Ms. Cannon’s Daily School  22-23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8:00 - 8:50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W.I.N.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Intervention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8:50 - 10:00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 Talks (5 min)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Problem Solving (5 min)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Mini-Lesson (15 min)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Guided Math (45 min)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10:00 - 10:45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(45 min daily)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10:45 - 11:05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(20 min daily)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11:05 - 12:15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(Homeroom)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 Talks (5 min)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Problem Solving (5 min)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Mini-Lesson (15 min)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Guided Math (45 min)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12:15 - 12:35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(Homeroom)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(20 min daily)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12:35 - 1:05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1:05 - 1:20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1:20 - 2:05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(Homeroom)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(45 min daily)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2:05 - 2:50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2:50 - 3:00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Homeroom Dismissal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ubblegum S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gum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